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63B" w:rsidRPr="0070763B" w:rsidRDefault="0070763B" w:rsidP="0070763B">
      <w:pPr>
        <w:shd w:val="clear" w:color="auto" w:fill="F0F0F0"/>
        <w:spacing w:after="0" w:line="240" w:lineRule="auto"/>
        <w:outlineLvl w:val="0"/>
        <w:rPr>
          <w:rFonts w:ascii="Tahoma" w:eastAsia="Times New Roman" w:hAnsi="Tahoma" w:cs="Tahoma"/>
          <w:b/>
          <w:bCs/>
          <w:color w:val="E73833"/>
          <w:kern w:val="36"/>
          <w:sz w:val="26"/>
          <w:szCs w:val="26"/>
          <w:lang w:eastAsia="ru-RU"/>
        </w:rPr>
      </w:pPr>
      <w:r w:rsidRPr="0070763B">
        <w:rPr>
          <w:rFonts w:ascii="Tahoma" w:eastAsia="Times New Roman" w:hAnsi="Tahoma" w:cs="Tahoma"/>
          <w:b/>
          <w:bCs/>
          <w:color w:val="E73833"/>
          <w:kern w:val="36"/>
          <w:sz w:val="26"/>
          <w:szCs w:val="26"/>
          <w:lang w:eastAsia="ru-RU"/>
        </w:rPr>
        <w:t>Здоровье с детства</w: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135"/>
      </w:tblGrid>
      <w:tr w:rsidR="0070763B" w:rsidRPr="0070763B" w:rsidTr="007076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63B" w:rsidRPr="0070763B" w:rsidRDefault="0070763B" w:rsidP="0070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98E5C6" wp14:editId="78737303">
                  <wp:extent cx="2857500" cy="2857500"/>
                  <wp:effectExtent l="0" t="0" r="0" b="0"/>
                  <wp:docPr id="1" name="Рисунок 1" descr="http://www.cardioprevent.ru/be-healthy/health-childhood/pi/c9m8i1566/thCA3KDU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ardioprevent.ru/be-healthy/health-childhood/pi/c9m8i1566/thCA3KDU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0763B" w:rsidRPr="0070763B" w:rsidRDefault="0070763B" w:rsidP="0070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Известно, что истоки многих болезней лежат в детском и подростковом возрасте и их профилактика проще и эффективнее всего осуществляется в этот период. Это в полной мере относится к сердечно-сосудистым заболеваниям. Атеросклероз – заболевание с очень ранним началом. Первые признаки атеросклероза – липидные пятна и полоски - появляются в аорте в раннем детстве, до 10 лет. </w:t>
      </w: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br/>
        <w:t>В этой связи, очевидно, что профилактику атеросклероза нужно начинать как можно раньше и особенно активно проводить ее в подростковом возрасте, когда формируются поведенческие привычки, определяющие ОЖ взрослого человека. </w:t>
      </w: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br/>
        <w:t>У детей могут выявляться те же классические факторы риска сердечно-сосудистых заболеваний, что и у взрослых – артериальная гипертония, курение, гиподинамия, наследственная отягощенность по преждевременному развитию сердечно-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сосудичтых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заболеваний у ближайших родственников, избыточная масса тела и ожирение,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дислипидемии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, нарушения углеводного обмена; более того, во всем мире их распространенность растет. 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575"/>
      </w:tblGrid>
      <w:tr w:rsidR="0070763B" w:rsidRPr="0070763B" w:rsidTr="007076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63B" w:rsidRPr="0070763B" w:rsidRDefault="0070763B" w:rsidP="0070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763B" w:rsidRPr="0070763B" w:rsidRDefault="0070763B" w:rsidP="0070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38CD0" wp14:editId="74895034">
                  <wp:extent cx="2857500" cy="1714500"/>
                  <wp:effectExtent l="0" t="0" r="0" b="0"/>
                  <wp:docPr id="2" name="Рисунок 2" descr="http://www.cardioprevent.ru/be-healthy/health-childhood/pi/c9m8i1566/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ardioprevent.ru/be-healthy/health-childhood/pi/c9m8i1566/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Образ жизни значительной части населения изменился таким образом, что у детей подвижные игры на свежем воздухе вытесняются долгими часами, проведенными перед телевизором и компьютером, да еще и в сочетании популярными “нездоровыми” продуктами –чипсами, фаст-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фудом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, сладкими напитками и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пр.Подсчитано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, что еще пятьдесят лет назад дети тратили в сутки на 600 ккал больше, чем их теперешние сверстники. Как следствие, среди детей и подростков растет распространенность ожирения, что привело к увеличению заболеваемости сахарным диабетом II типа, который ранее крайне редко встречался в педиатрической практике. Кроме того, существуют еще и специфические факторы риска, выявляемые главным образом у детей, такие как перенесенная болезнь Кавасаки или внутриутробная задержка роста плода. Кардиоваскулярная профилактика у детей, как и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увзрослых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, основана на стратификации риска.</w:t>
      </w:r>
    </w:p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br/>
        <w:t xml:space="preserve">Рекомендован скрининг детей в отношении следующих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фаторов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риска:</w: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135"/>
      </w:tblGrid>
      <w:tr w:rsidR="0070763B" w:rsidRPr="0070763B" w:rsidTr="007076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63B" w:rsidRPr="0070763B" w:rsidRDefault="0070763B" w:rsidP="0070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62DBDA8" wp14:editId="23BE17FE">
                  <wp:extent cx="2857500" cy="2257425"/>
                  <wp:effectExtent l="0" t="0" r="0" b="9525"/>
                  <wp:docPr id="3" name="Рисунок 3" descr="http://www.cardioprevent.ru/be-healthy/health-childhood/pi/c9m8i1566/thCAE9YV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ardioprevent.ru/be-healthy/health-childhood/pi/c9m8i1566/thCAE9YV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0763B" w:rsidRPr="0070763B" w:rsidRDefault="0070763B" w:rsidP="0070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• Отягощенный семейный анамнез. </w:t>
      </w:r>
    </w:p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Следует оценивать наличие основных факторов риска и преждевременное развитие сердечно-сосудистых заболеваний у родителей, бабушек и дедушек ребенка (эти сведения должны регулярно обновляться).</w:t>
      </w:r>
    </w:p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• Избыточная МТ и ожирение.</w:t>
      </w:r>
    </w:p>
    <w:p w:rsid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Рост, МТ и ИМТ должны оцениваться при каждом осмотре. ИМТ&gt;85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процентили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для данного пола и возраста свидетельствует о риске избыточной массе тела</w:t>
      </w:r>
      <w:proofErr w:type="gram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, &gt;</w:t>
      </w:r>
      <w:proofErr w:type="gram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95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процентили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– об избыточной массе тела.</w:t>
      </w:r>
    </w:p>
    <w:p w:rsid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lastRenderedPageBreak/>
        <w:t>• Артериальная гипертония.</w:t>
      </w: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br/>
        <w:t xml:space="preserve">Начиная с 3-х лет артериальное давление должно измеряться при каждом осмотре. САД и/или </w:t>
      </w:r>
      <w:proofErr w:type="gram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ДАД &gt;</w:t>
      </w:r>
      <w:proofErr w:type="gram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90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процентили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для данного возраста, пола и роста соответствует высокому нормальному артериальному давлению, &gt;95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процентили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– артериальной гипертонии.</w:t>
      </w: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br/>
        <w:t>• Нерациональное питание и недостаточная физическая активность.</w:t>
      </w: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br/>
        <w:t>Соответствующие вопросы должны задаваться при каждом осмотре.</w:t>
      </w:r>
    </w:p>
    <w:p w:rsid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• Курение.</w:t>
      </w:r>
    </w:p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br/>
        <w:t xml:space="preserve">При каждом осмотре следует оценивать статус курения родителей и проживающих с ребенком членов семьи; начиная с 9–10 лет, этот вопрос следует задавать самому </w:t>
      </w:r>
      <w:proofErr w:type="gram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ребенку.</w:t>
      </w: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br/>
        <w:t>•</w:t>
      </w:r>
      <w:proofErr w:type="gram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Начиная с 2-летнего возраста, следует определять уровни липидов крови натощак у детей и подростков, когда:</w:t>
      </w:r>
    </w:p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– родители, бабушки или дедушки ребенка имеют (или имели) какие-то признаки ИБС, поражения сосудов мозга, периферических сосудов в возрасте до 55 </w:t>
      </w:r>
      <w:proofErr w:type="gram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лет;</w:t>
      </w: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br/>
        <w:t>–</w:t>
      </w:r>
      <w:proofErr w:type="gram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когда у одного из родителей в молодом возрасте (до 50–55 лет) когда-либо обнаруживался повышенный ОХС (&gt; 240 мг/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дл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или 5,2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ммоль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/л);</w:t>
      </w: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br/>
        <w:t>– когда у ребенка имеются другие факторы риска сердечно-сосудистых заболеваний – артериальная гипертония, ожирение, сахарный диабет.</w:t>
      </w:r>
    </w:p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Характеристика уровней ОХС у детей и подростков:</w:t>
      </w:r>
    </w:p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- Желательный (приемлемый) – менее 170 мг/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дл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(4,4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ммоль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/</w:t>
      </w:r>
      <w:proofErr w:type="gram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л)</w:t>
      </w: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br/>
        <w:t>-</w:t>
      </w:r>
      <w:proofErr w:type="gram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Пограничный – 170–199 мг/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дл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(4,4 – 5,15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ммоль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/л)</w:t>
      </w: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br/>
        <w:t>- Высокий – 200 мг/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дл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(5,2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ммоль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/л) и более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215"/>
      </w:tblGrid>
      <w:tr w:rsidR="0070763B" w:rsidRPr="0070763B" w:rsidTr="007076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63B" w:rsidRPr="0070763B" w:rsidRDefault="0070763B" w:rsidP="0070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763B" w:rsidRPr="0070763B" w:rsidRDefault="0070763B" w:rsidP="0070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D1DBC7" wp14:editId="653BFF52">
                  <wp:extent cx="2628900" cy="1762125"/>
                  <wp:effectExtent l="0" t="0" r="0" b="9525"/>
                  <wp:docPr id="4" name="Рисунок 4" descr="http://www.cardioprevent.ru/be-healthy/health-childhood/pi/c9m8i1566/2377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rdioprevent.ru/be-healthy/health-childhood/pi/c9m8i1566/2377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В общей популяции детей и подростков должна проводиться первичная профилактика, направленная главным образом на оздоровление образа жизни как ребенка, так и всех членов его семьи. Дети и их родители должны получать в доступной для них форме информацию о здоровом образе жизни, имеющихся у них факторах риска и их возможных последствиях. Очень важно на всех уровнях, включая государственный, обеспечить ежедневную доступность для детского населения здорового питания (в детских садах, школах, во время организованного отдыха).</w:t>
      </w:r>
    </w:p>
    <w:p w:rsidR="0070763B" w:rsidRPr="0070763B" w:rsidRDefault="0070763B" w:rsidP="0070763B">
      <w:pPr>
        <w:shd w:val="clear" w:color="auto" w:fill="F0F0F0"/>
        <w:spacing w:after="0" w:line="240" w:lineRule="auto"/>
        <w:jc w:val="center"/>
        <w:rPr>
          <w:rFonts w:ascii="Tahoma" w:eastAsia="Times New Roman" w:hAnsi="Tahoma" w:cs="Tahoma"/>
          <w:b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br/>
      </w:r>
      <w:r w:rsidRPr="0070763B">
        <w:rPr>
          <w:rFonts w:ascii="Tahoma" w:eastAsia="Times New Roman" w:hAnsi="Tahoma" w:cs="Tahoma"/>
          <w:b/>
          <w:color w:val="5D5D5D"/>
          <w:sz w:val="23"/>
          <w:szCs w:val="23"/>
          <w:lang w:eastAsia="ru-RU"/>
        </w:rPr>
        <w:t>Для профилактики сердечно-сосудистых заболеваний важны следующие параметры рациона:</w:t>
      </w:r>
    </w:p>
    <w:p w:rsid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• Соответствие энергетической ценности рациона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энерготратам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с учетом специфических потребностей растущего организма. При необходимости снижения массы тела вносятся соответствующие коррективы.</w:t>
      </w:r>
    </w:p>
    <w:p w:rsid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• Достаточное потребление фруктов, овощей, злаков, молочных продуктов, рыбы, птицы, нежирного мяса, бобовых.</w:t>
      </w:r>
    </w:p>
    <w:p w:rsid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• Потребление жиров не ограничивается до достижения ребенком 2-летнего возраста. По достижении2-х лет потребление насыщенных жиров должно быть менее 10 % </w:t>
      </w: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lastRenderedPageBreak/>
        <w:t>энергетической ценности рациона, холестерина – менее 300 мг в сутки; также следует ограничивать потребление трансизомеров жирных кислот.</w:t>
      </w:r>
    </w:p>
    <w:p w:rsid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• Потребление соли менее 6 г в сутки.</w:t>
      </w:r>
    </w:p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• Ограничение потребления сахара и сладостей.</w: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135"/>
      </w:tblGrid>
      <w:tr w:rsidR="0070763B" w:rsidRPr="0070763B" w:rsidTr="007076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63B" w:rsidRPr="0070763B" w:rsidRDefault="0070763B" w:rsidP="0070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E943F9" wp14:editId="32807289">
                  <wp:extent cx="2857500" cy="1790700"/>
                  <wp:effectExtent l="0" t="0" r="0" b="0"/>
                  <wp:docPr id="5" name="Рисунок 5" descr="http://www.cardioprevent.ru/be-healthy/health-childhood/pi/c9m8i1566/thCA2PS6Z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ardioprevent.ru/be-healthy/health-childhood/pi/c9m8i1566/thCA2PS6Z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0763B" w:rsidRPr="0070763B" w:rsidRDefault="0070763B" w:rsidP="0070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Характер питания ребенка определяется, прежде всего, семьей. Пищевые предпочтения родителей влияют и даже определяют питание детей. Поэтому важно заложить здоровые семейные привычки питания – например, привычки к потреблению большого количества овощей и фруктов,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недосаливанию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пищи, использованию растительного масла, каш из цельных злаков, продуктов из обезжиренного молока. То же касается и отношения к физической активности.</w:t>
      </w:r>
    </w:p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Как и питание, физическая активность ребенка должна оцениваться при каждом осмотре по следующим основным параметрам:</w:t>
      </w:r>
    </w:p>
    <w:p w:rsid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• Дети и подростки должны, по меньшей мере, 60 минут в день заниматься физической активностью умеренной или высокой интенсивности;</w:t>
      </w:r>
    </w:p>
    <w:p w:rsid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• Физическая активность должна быть развлечением для ребенка;</w:t>
      </w:r>
    </w:p>
    <w:p w:rsid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• Подростки могут наряду с динамической активностью заниматься и резистивными тренировками умеренной интенсивности (10–15 повторений);</w:t>
      </w:r>
    </w:p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• Время, когда ребенок физически бездействует, должно ограничиваться (например, не более 2 часов просмотра телепередач в день).</w:t>
      </w:r>
    </w:p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Еще одним важным аспектом первичной профилактики сердечно-сосудистых заболеваний является защита детей от курения, как активного (что в большей степени актуально для подростков), так и пассивного. Последнее требует как мер по ограничению курения в местах, где бывают </w:t>
      </w:r>
      <w:proofErr w:type="spellStart"/>
      <w:proofErr w:type="gram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дети,так</w:t>
      </w:r>
      <w:proofErr w:type="spellEnd"/>
      <w:proofErr w:type="gram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и активного выявления курящих среди членов семьи при каждом осмотре ребенка.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575"/>
      </w:tblGrid>
      <w:tr w:rsidR="0070763B" w:rsidRPr="0070763B" w:rsidTr="007076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63B" w:rsidRPr="0070763B" w:rsidRDefault="0070763B" w:rsidP="0070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763B" w:rsidRPr="0070763B" w:rsidRDefault="0070763B" w:rsidP="0070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E189C3" wp14:editId="71864937">
                  <wp:extent cx="2857500" cy="1895475"/>
                  <wp:effectExtent l="0" t="0" r="0" b="9525"/>
                  <wp:docPr id="6" name="Рисунок 6" descr="http://www.cardioprevent.ru/be-healthy/health-childhood/pi/c9m8i1566/thCASQ1L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ardioprevent.ru/be-healthy/health-childhood/pi/c9m8i1566/thCASQ1L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При выявлении у ребенка факторов риска сердечно-сосудистых заболеваний общим принципом является начало их коррекции с немедикаментозных мероприятий – нормализации массы тела, повышения физической активности,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гиполипидемической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диеты, снижения потребления соли и т. д. Медикаментозное лечение начинается только при неэффективности изменения образа жизни или наличии маркеров высокого риска, четких указаний на преждевременное развитие сердечно-сосудистых заболеваний в семейном анамнезе или наличия множественных дополнительных факторов риска для начала медикаментозной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гиполипидемической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терапии.</w:t>
      </w:r>
    </w:p>
    <w:p w:rsidR="0070763B" w:rsidRPr="0070763B" w:rsidRDefault="0070763B" w:rsidP="0070763B">
      <w:pPr>
        <w:shd w:val="clear" w:color="auto" w:fill="F0F0F0"/>
        <w:spacing w:after="0" w:line="240" w:lineRule="auto"/>
        <w:jc w:val="both"/>
        <w:rPr>
          <w:rFonts w:ascii="Tahoma" w:eastAsia="Times New Roman" w:hAnsi="Tahoma" w:cs="Tahoma"/>
          <w:color w:val="5D5D5D"/>
          <w:sz w:val="23"/>
          <w:szCs w:val="23"/>
          <w:lang w:eastAsia="ru-RU"/>
        </w:rPr>
      </w:pPr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Таким образом, детская популяция является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наиболеее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удачной мишенью для ранней профилактики сердечно-сосудистых заболеваний</w:t>
      </w:r>
      <w:proofErr w:type="gram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. алгоритмы</w:t>
      </w:r>
      <w:proofErr w:type="gram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проведения первичной профилактики у детей и подростков во многом </w:t>
      </w:r>
      <w:proofErr w:type="spellStart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>аналогины</w:t>
      </w:r>
      <w:proofErr w:type="spellEnd"/>
      <w:r w:rsidRPr="0070763B">
        <w:rPr>
          <w:rFonts w:ascii="Tahoma" w:eastAsia="Times New Roman" w:hAnsi="Tahoma" w:cs="Tahoma"/>
          <w:color w:val="5D5D5D"/>
          <w:sz w:val="23"/>
          <w:szCs w:val="23"/>
          <w:lang w:eastAsia="ru-RU"/>
        </w:rPr>
        <w:t xml:space="preserve"> таковым у взрослых и также основаны на стратификации индивидуального риска, но должны учитывать физиологические особенности детского возраста.</w:t>
      </w:r>
    </w:p>
    <w:p w:rsidR="006B55CD" w:rsidRPr="0070763B" w:rsidRDefault="0070763B" w:rsidP="0070763B">
      <w:pPr>
        <w:spacing w:after="0" w:line="240" w:lineRule="auto"/>
        <w:jc w:val="right"/>
        <w:rPr>
          <w:i/>
        </w:rPr>
      </w:pPr>
      <w:bookmarkStart w:id="0" w:name="_GoBack"/>
      <w:bookmarkEnd w:id="0"/>
      <w:r w:rsidRPr="0070763B">
        <w:rPr>
          <w:i/>
        </w:rPr>
        <w:t>http://www.cardioprevent.ru/</w:t>
      </w:r>
    </w:p>
    <w:sectPr w:rsidR="006B55CD" w:rsidRPr="0070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3B"/>
    <w:rsid w:val="00113F27"/>
    <w:rsid w:val="0070763B"/>
    <w:rsid w:val="0099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77C38-E1AC-40F7-9736-C9FC031E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3755">
          <w:marLeft w:val="-9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1099</Words>
  <Characters>6265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2015-05-27T10:58:00Z</dcterms:created>
  <dcterms:modified xsi:type="dcterms:W3CDTF">2015-05-27T11:03:00Z</dcterms:modified>
</cp:coreProperties>
</file>